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CC" w:rsidRDefault="00BC25CC" w:rsidP="00D320F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SALZBURG SEMINAR ON LAW AND HEALTH – OCTOBER 29-NOVEMBER 4, 2017</w:t>
      </w:r>
    </w:p>
    <w:p w:rsidR="00EC6094" w:rsidRPr="00BC25CC" w:rsidRDefault="00EC6094" w:rsidP="00D320F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C25CC">
        <w:rPr>
          <w:rFonts w:ascii="Arial" w:eastAsia="Times New Roman" w:hAnsi="Arial" w:cs="Arial"/>
          <w:b/>
          <w:color w:val="000000"/>
          <w:sz w:val="20"/>
          <w:szCs w:val="20"/>
        </w:rPr>
        <w:t>Selected Readings for Human Rights and Patient Care Sessions</w:t>
      </w:r>
    </w:p>
    <w:p w:rsidR="00EC6094" w:rsidRPr="00BC25CC" w:rsidRDefault="00EC6094" w:rsidP="00D32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5CC">
        <w:rPr>
          <w:rFonts w:ascii="Arial" w:eastAsia="Times New Roman" w:hAnsi="Arial" w:cs="Arial"/>
          <w:color w:val="000000"/>
          <w:sz w:val="20"/>
          <w:szCs w:val="20"/>
        </w:rPr>
        <w:t>The following mat</w:t>
      </w:r>
      <w:r w:rsidR="00066D22">
        <w:rPr>
          <w:rFonts w:ascii="Arial" w:eastAsia="Times New Roman" w:hAnsi="Arial" w:cs="Arial"/>
          <w:color w:val="000000"/>
          <w:sz w:val="20"/>
          <w:szCs w:val="20"/>
        </w:rPr>
        <w:t xml:space="preserve">erials are suggested readings. </w:t>
      </w:r>
      <w:r w:rsidRPr="00BC25CC">
        <w:rPr>
          <w:rFonts w:ascii="Arial" w:eastAsia="Times New Roman" w:hAnsi="Arial" w:cs="Arial"/>
          <w:color w:val="000000"/>
          <w:sz w:val="20"/>
          <w:szCs w:val="20"/>
        </w:rPr>
        <w:t xml:space="preserve">The concept note outlines the theoretical basis for Human Rights in Patient Care (HRPC), while the articles included in #2 and #3 provide both actual examples of application of HRPC principles </w:t>
      </w:r>
      <w:r w:rsidR="00BC25CC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BC25CC">
        <w:rPr>
          <w:rFonts w:ascii="Arial" w:eastAsia="Times New Roman" w:hAnsi="Arial" w:cs="Arial"/>
          <w:color w:val="000000"/>
          <w:sz w:val="20"/>
          <w:szCs w:val="20"/>
        </w:rPr>
        <w:t>differing settings and further explanation of HRPC principles and mechanisms.</w:t>
      </w:r>
      <w:r w:rsidR="00BC25CC" w:rsidRPr="00BC25CC">
        <w:rPr>
          <w:rFonts w:ascii="Arial" w:eastAsia="Times New Roman" w:hAnsi="Arial" w:cs="Arial"/>
          <w:color w:val="000000"/>
          <w:sz w:val="20"/>
          <w:szCs w:val="20"/>
        </w:rPr>
        <w:t xml:space="preserve">  The guides identified in #4 and #5 are resources that can be used in practice or in teaching – and </w:t>
      </w:r>
      <w:r w:rsidR="00BC25CC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BC25CC" w:rsidRPr="00BC25CC">
        <w:rPr>
          <w:rFonts w:ascii="Arial" w:eastAsia="Times New Roman" w:hAnsi="Arial" w:cs="Arial"/>
          <w:color w:val="000000"/>
          <w:sz w:val="20"/>
          <w:szCs w:val="20"/>
        </w:rPr>
        <w:t>the HRPC exercises on Thursday and Friday of the Law and Health seminar.</w:t>
      </w:r>
    </w:p>
    <w:p w:rsidR="00466088" w:rsidRDefault="00466088" w:rsidP="00D32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6088"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60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Human Rights in Patient Ca</w:t>
      </w:r>
      <w:r w:rsidR="00EC6094">
        <w:rPr>
          <w:rFonts w:ascii="Arial" w:eastAsia="Times New Roman" w:hAnsi="Arial" w:cs="Arial"/>
          <w:color w:val="000000"/>
          <w:sz w:val="20"/>
          <w:szCs w:val="20"/>
        </w:rPr>
        <w:t>re Concept Note (</w:t>
      </w:r>
      <w:bookmarkStart w:id="0" w:name="_GoBack"/>
      <w:bookmarkEnd w:id="0"/>
      <w:r w:rsidR="00066D22">
        <w:rPr>
          <w:rFonts w:ascii="Arial" w:eastAsia="Times New Roman" w:hAnsi="Arial" w:cs="Arial"/>
          <w:color w:val="000000"/>
          <w:sz w:val="20"/>
          <w:szCs w:val="20"/>
        </w:rPr>
        <w:t>2013):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tgtFrame="_blank" w:history="1">
        <w:r w:rsidRPr="0046608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nl-NL"/>
          </w:rPr>
          <w:t>https://www.hhrjournal.org/2013/12/human-rights-in-patient-care-a-theoretical-and-practical-framework/</w:t>
        </w:r>
      </w:hyperlink>
    </w:p>
    <w:p w:rsidR="00466088" w:rsidRDefault="00466088" w:rsidP="004660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 </w:t>
      </w:r>
      <w:r w:rsidRPr="00466088">
        <w:rPr>
          <w:rFonts w:ascii="Arial" w:eastAsia="Times New Roman" w:hAnsi="Arial" w:cs="Arial"/>
          <w:color w:val="000000"/>
          <w:sz w:val="20"/>
          <w:szCs w:val="20"/>
        </w:rPr>
        <w:t>Special issue of Public Health Reviews (20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17): </w:t>
      </w:r>
      <w:hyperlink r:id="rId6" w:tgtFrame="_blank" w:history="1">
        <w:r w:rsidRPr="0046608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nl-NL"/>
          </w:rPr>
          <w:t>https://www.biomedcentral.com/collections/phrights</w:t>
        </w:r>
      </w:hyperlink>
    </w:p>
    <w:p w:rsidR="00466088" w:rsidRDefault="00466088" w:rsidP="0046608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Palliative Care and Human Rights in Patient Care:  An Armenian Case Study</w:t>
      </w:r>
    </w:p>
    <w:p w:rsidR="00466088" w:rsidRDefault="00466088" w:rsidP="0046608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State’s Obligation to Regulate and Monitor Private Health Care Facilities: 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Alyne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da Silva Pimentel and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Dzebniauri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Cases</w:t>
      </w:r>
    </w:p>
    <w:p w:rsidR="00466088" w:rsidRDefault="00466088" w:rsidP="0046608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Forced Sterilization of Women as Discrimination</w:t>
      </w:r>
    </w:p>
    <w:p w:rsidR="00D320F2" w:rsidRDefault="00D320F2" w:rsidP="00D32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66088" w:rsidRDefault="00D320F2" w:rsidP="00D32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 </w:t>
      </w:r>
      <w:r w:rsidR="00466088" w:rsidRPr="00466088">
        <w:rPr>
          <w:rFonts w:ascii="Arial" w:eastAsia="Times New Roman" w:hAnsi="Arial" w:cs="Arial"/>
          <w:color w:val="000000"/>
          <w:sz w:val="20"/>
          <w:szCs w:val="20"/>
          <w:lang w:val="nl-NL"/>
        </w:rPr>
        <w:t>Harvard Health and Human Rights Journal - themed issue on HRPC et al, December 2013</w:t>
      </w:r>
      <w:r w:rsidR="0046608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7" w:tgtFrame="_blank" w:history="1">
        <w:r w:rsidR="00466088" w:rsidRPr="0046608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nl-NL"/>
          </w:rPr>
          <w:t>https://www.hhrjournal.org/archives/volume-15-issue-2/</w:t>
        </w:r>
      </w:hyperlink>
    </w:p>
    <w:p w:rsidR="00D320F2" w:rsidRDefault="00D320F2" w:rsidP="00D320F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Advancing Human Rights in Patient Care through Strategic Litigation: Challenging Medical Confidentiality Issues in Countries in Transition </w:t>
      </w:r>
    </w:p>
    <w:p w:rsidR="00D320F2" w:rsidRDefault="00D320F2" w:rsidP="00D32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320F2" w:rsidRDefault="00D320F2" w:rsidP="00D32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 Health and Human Rights Resource Guide (5</w:t>
      </w:r>
      <w:r w:rsidRPr="00D320F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edition): </w:t>
      </w:r>
      <w:hyperlink r:id="rId8" w:history="1">
        <w:r w:rsidRPr="00E80040">
          <w:rPr>
            <w:rStyle w:val="Hyperlink"/>
            <w:rFonts w:ascii="Arial" w:eastAsia="Times New Roman" w:hAnsi="Arial" w:cs="Arial"/>
            <w:sz w:val="20"/>
            <w:szCs w:val="20"/>
          </w:rPr>
          <w:t>https://www.hhrguide.org/</w:t>
        </w:r>
      </w:hyperlink>
    </w:p>
    <w:p w:rsidR="00EC6094" w:rsidRDefault="00EC6094" w:rsidP="00D32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C6094" w:rsidRDefault="00EC6094" w:rsidP="00D320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  Human Rights in Pa</w:t>
      </w:r>
      <w:r w:rsidR="00066D22">
        <w:rPr>
          <w:rFonts w:ascii="Arial" w:eastAsia="Times New Roman" w:hAnsi="Arial" w:cs="Arial"/>
          <w:color w:val="000000"/>
          <w:sz w:val="20"/>
          <w:szCs w:val="20"/>
        </w:rPr>
        <w:t>tient Care Practitioner Guides: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9" w:history="1">
        <w:r w:rsidRPr="00E80040">
          <w:rPr>
            <w:rStyle w:val="Hyperlink"/>
            <w:rFonts w:ascii="Arial" w:eastAsia="Times New Roman" w:hAnsi="Arial" w:cs="Arial"/>
            <w:sz w:val="20"/>
            <w:szCs w:val="20"/>
          </w:rPr>
          <w:t>http://www.health-rights.org/index.php/practitionerguides</w:t>
        </w:r>
      </w:hyperlink>
    </w:p>
    <w:p w:rsidR="00CD12EA" w:rsidRDefault="00CD12EA"/>
    <w:sectPr w:rsidR="00CD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4A"/>
    <w:multiLevelType w:val="hybridMultilevel"/>
    <w:tmpl w:val="7EE2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59"/>
    <w:multiLevelType w:val="hybridMultilevel"/>
    <w:tmpl w:val="33D2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6D4E"/>
    <w:multiLevelType w:val="multilevel"/>
    <w:tmpl w:val="489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12B99"/>
    <w:multiLevelType w:val="hybridMultilevel"/>
    <w:tmpl w:val="AD1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4477"/>
    <w:multiLevelType w:val="multilevel"/>
    <w:tmpl w:val="9D8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8"/>
    <w:rsid w:val="00066D22"/>
    <w:rsid w:val="0028394A"/>
    <w:rsid w:val="003A3B70"/>
    <w:rsid w:val="00466088"/>
    <w:rsid w:val="005D5364"/>
    <w:rsid w:val="0075485C"/>
    <w:rsid w:val="00B73F53"/>
    <w:rsid w:val="00BC25CC"/>
    <w:rsid w:val="00CD12EA"/>
    <w:rsid w:val="00D320F2"/>
    <w:rsid w:val="00E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A86B"/>
  <w15:docId w15:val="{7F11388A-8F36-4CB6-976F-CD7269B9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60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60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rguid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rjournal.org/archives/volume-15-issu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medcentral.com/collections/phrigh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hrjournal.org/2013/12/human-rights-in-patient-care-a-theoretical-and-practical-framewor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lth-rights.org/index.php/practitioner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</dc:creator>
  <cp:lastModifiedBy>Stephanie Faschang</cp:lastModifiedBy>
  <cp:revision>6</cp:revision>
  <cp:lastPrinted>2017-10-26T07:36:00Z</cp:lastPrinted>
  <dcterms:created xsi:type="dcterms:W3CDTF">2017-10-26T07:35:00Z</dcterms:created>
  <dcterms:modified xsi:type="dcterms:W3CDTF">2017-10-26T07:40:00Z</dcterms:modified>
</cp:coreProperties>
</file>